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3F" w:rsidRPr="00AB251B" w:rsidRDefault="00BE2B3F" w:rsidP="00AB251B">
      <w:pPr>
        <w:pStyle w:val="Kop1"/>
      </w:pPr>
      <w:r w:rsidRPr="00AB251B">
        <w:t>Webinar ‘</w:t>
      </w:r>
      <w:r w:rsidR="00AB251B" w:rsidRPr="00AB251B">
        <w:t>Immuunsysteem en allergie - fysieke weerbaarheid</w:t>
      </w:r>
      <w:r w:rsidR="00AB251B">
        <w:t>’</w:t>
      </w:r>
    </w:p>
    <w:p w:rsidR="00AD29C8" w:rsidRPr="00AB251B" w:rsidRDefault="00AD29C8" w:rsidP="00AD29C8">
      <w:pPr>
        <w:rPr>
          <w:rFonts w:ascii="Century Gothic" w:hAnsi="Century Gothic" w:cstheme="minorHAnsi"/>
          <w:lang w:eastAsia="nl-NL"/>
        </w:rPr>
      </w:pPr>
    </w:p>
    <w:p w:rsidR="0039117A" w:rsidRPr="0039117A" w:rsidRDefault="00BE2B3F" w:rsidP="0039117A">
      <w:pPr>
        <w:pStyle w:val="Kop2"/>
      </w:pPr>
      <w:r w:rsidRPr="00AB251B">
        <w:t>Omschrijving</w:t>
      </w:r>
    </w:p>
    <w:p w:rsidR="00647DB2" w:rsidRDefault="00E00835" w:rsidP="00AD29C8">
      <w:pPr>
        <w:spacing w:line="276" w:lineRule="auto"/>
        <w:rPr>
          <w:rFonts w:ascii="Century Gothic" w:eastAsia="Times New Roman" w:hAnsi="Century Gothic" w:cstheme="minorHAnsi"/>
          <w:lang w:eastAsia="nl-NL"/>
        </w:rPr>
      </w:pPr>
      <w:r w:rsidRPr="00E00835">
        <w:rPr>
          <w:rFonts w:ascii="Century Gothic" w:eastAsia="Times New Roman" w:hAnsi="Century Gothic" w:cstheme="minorHAnsi"/>
          <w:lang w:eastAsia="nl-NL"/>
        </w:rPr>
        <w:t xml:space="preserve">De functie van het immuunsysteem is om de mens te beschermen tegen infecties (en ontspoorde lichaamseigen cellen). Omdat de meeste pathogenen via de luchtwegen en het maagdarm kanaal het lichaam binnendringen bevind zich op deze strategische plaatsen een uitgebreid </w:t>
      </w:r>
      <w:proofErr w:type="spellStart"/>
      <w:r w:rsidRPr="00E00835">
        <w:rPr>
          <w:rFonts w:ascii="Century Gothic" w:eastAsia="Times New Roman" w:hAnsi="Century Gothic" w:cstheme="minorHAnsi"/>
          <w:lang w:eastAsia="nl-NL"/>
        </w:rPr>
        <w:t>mucosaal</w:t>
      </w:r>
      <w:proofErr w:type="spellEnd"/>
      <w:r w:rsidRPr="00E00835">
        <w:rPr>
          <w:rFonts w:ascii="Century Gothic" w:eastAsia="Times New Roman" w:hAnsi="Century Gothic" w:cstheme="minorHAnsi"/>
          <w:lang w:eastAsia="nl-NL"/>
        </w:rPr>
        <w:t xml:space="preserve"> immuunsysteem. Het immuunsysteem dient zich niet te richten tegen het eigen lichaam (</w:t>
      </w:r>
      <w:r w:rsidR="009A5887" w:rsidRPr="00E00835">
        <w:rPr>
          <w:rFonts w:ascii="Century Gothic" w:eastAsia="Times New Roman" w:hAnsi="Century Gothic" w:cstheme="minorHAnsi"/>
          <w:lang w:eastAsia="nl-NL"/>
        </w:rPr>
        <w:t>auto-immuniteit</w:t>
      </w:r>
      <w:bookmarkStart w:id="0" w:name="_GoBack"/>
      <w:bookmarkEnd w:id="0"/>
      <w:r w:rsidRPr="00E00835">
        <w:rPr>
          <w:rFonts w:ascii="Century Gothic" w:eastAsia="Times New Roman" w:hAnsi="Century Gothic" w:cstheme="minorHAnsi"/>
          <w:lang w:eastAsia="nl-NL"/>
        </w:rPr>
        <w:t xml:space="preserve">) of overmatig te reageren op overigens onschuldige componenten uit de omgeving (allergie). </w:t>
      </w:r>
    </w:p>
    <w:p w:rsidR="0039117A" w:rsidRDefault="00E00835" w:rsidP="00AD29C8">
      <w:pPr>
        <w:spacing w:line="276" w:lineRule="auto"/>
        <w:rPr>
          <w:rFonts w:ascii="Century Gothic" w:eastAsia="Times New Roman" w:hAnsi="Century Gothic" w:cstheme="minorHAnsi"/>
          <w:lang w:eastAsia="nl-NL"/>
        </w:rPr>
      </w:pPr>
      <w:r w:rsidRPr="00E00835">
        <w:rPr>
          <w:rFonts w:ascii="Century Gothic" w:eastAsia="Times New Roman" w:hAnsi="Century Gothic" w:cstheme="minorHAnsi"/>
          <w:lang w:eastAsia="nl-NL"/>
        </w:rPr>
        <w:t xml:space="preserve">In deze nascholing zal de bouw en functie van het immuunsysteem worden uitgelegd en welke factoren bijdragen aan de ontwikkeling van een allergische ziekte. </w:t>
      </w:r>
    </w:p>
    <w:p w:rsidR="003D5271" w:rsidRDefault="00E00835" w:rsidP="00AD29C8">
      <w:pPr>
        <w:spacing w:line="276" w:lineRule="auto"/>
        <w:rPr>
          <w:rFonts w:ascii="Century Gothic" w:hAnsi="Century Gothic" w:cstheme="minorHAnsi"/>
          <w:b/>
          <w:lang w:eastAsia="nl-NL"/>
        </w:rPr>
      </w:pPr>
      <w:r w:rsidRPr="00E00835">
        <w:rPr>
          <w:rFonts w:ascii="Century Gothic" w:eastAsia="Times New Roman" w:hAnsi="Century Gothic" w:cstheme="minorHAnsi"/>
          <w:lang w:eastAsia="nl-NL"/>
        </w:rPr>
        <w:t>Tevens zal worden ingegaan op de rol van bacteriën bij het in balans houden van het immuunsysteem en welke mogelijkheden er bestaan en ontwikkeld worden om hierin profylactische en therapeutisch in te grijpen.</w:t>
      </w:r>
      <w:r w:rsidR="00631EC6" w:rsidRPr="00AB251B">
        <w:rPr>
          <w:rFonts w:ascii="Century Gothic" w:hAnsi="Century Gothic" w:cstheme="minorHAnsi"/>
          <w:b/>
          <w:lang w:eastAsia="nl-NL"/>
        </w:rPr>
        <w:t xml:space="preserve"> </w:t>
      </w:r>
    </w:p>
    <w:p w:rsidR="00EA0FB5" w:rsidRPr="00AB251B" w:rsidRDefault="00EA0FB5" w:rsidP="00AD29C8">
      <w:pPr>
        <w:spacing w:line="276" w:lineRule="auto"/>
        <w:rPr>
          <w:rFonts w:ascii="Century Gothic" w:hAnsi="Century Gothic" w:cstheme="minorHAnsi"/>
          <w:b/>
          <w:lang w:eastAsia="nl-NL"/>
        </w:rPr>
      </w:pPr>
      <w:r w:rsidRPr="00AB251B">
        <w:rPr>
          <w:rFonts w:ascii="Century Gothic" w:hAnsi="Century Gothic" w:cstheme="minorHAnsi"/>
          <w:b/>
          <w:lang w:eastAsia="nl-NL"/>
        </w:rPr>
        <w:t>Leerdoelen</w:t>
      </w:r>
    </w:p>
    <w:p w:rsidR="001F5FE7" w:rsidRPr="00AB251B" w:rsidRDefault="00EA0FB5" w:rsidP="00AD29C8">
      <w:pPr>
        <w:spacing w:line="276" w:lineRule="auto"/>
        <w:rPr>
          <w:rFonts w:ascii="Century Gothic" w:hAnsi="Century Gothic" w:cstheme="minorHAnsi"/>
          <w:b/>
          <w:lang w:eastAsia="nl-NL"/>
        </w:rPr>
      </w:pPr>
      <w:r w:rsidRPr="00AB251B">
        <w:rPr>
          <w:rFonts w:ascii="Century Gothic" w:hAnsi="Century Gothic" w:cstheme="minorHAnsi"/>
          <w:b/>
          <w:lang w:eastAsia="nl-NL"/>
        </w:rPr>
        <w:t xml:space="preserve"> </w:t>
      </w:r>
      <w:r w:rsidR="00FB31A7" w:rsidRPr="00AB251B">
        <w:rPr>
          <w:rFonts w:ascii="Century Gothic" w:eastAsia="Times New Roman" w:hAnsi="Century Gothic" w:cstheme="minorHAnsi"/>
          <w:lang w:eastAsia="nl-NL"/>
        </w:rPr>
        <w:t xml:space="preserve">Na afloop van het </w:t>
      </w:r>
      <w:proofErr w:type="spellStart"/>
      <w:r w:rsidR="00FB31A7" w:rsidRPr="00AB251B">
        <w:rPr>
          <w:rFonts w:ascii="Century Gothic" w:eastAsia="Times New Roman" w:hAnsi="Century Gothic" w:cstheme="minorHAnsi"/>
          <w:lang w:eastAsia="nl-NL"/>
        </w:rPr>
        <w:t>webinar</w:t>
      </w:r>
      <w:proofErr w:type="spellEnd"/>
      <w:r w:rsidR="00FB31A7" w:rsidRPr="00AB251B">
        <w:rPr>
          <w:rFonts w:ascii="Century Gothic" w:eastAsia="Times New Roman" w:hAnsi="Century Gothic" w:cstheme="minorHAnsi"/>
          <w:lang w:eastAsia="nl-NL"/>
        </w:rPr>
        <w:t xml:space="preserve"> </w:t>
      </w:r>
      <w:r w:rsidR="001F5FE7" w:rsidRPr="00AB251B">
        <w:rPr>
          <w:rFonts w:ascii="Century Gothic" w:eastAsia="Times New Roman" w:hAnsi="Century Gothic" w:cstheme="minorHAnsi"/>
          <w:lang w:eastAsia="nl-NL"/>
        </w:rPr>
        <w:t>is de zorgprofessional:</w:t>
      </w:r>
    </w:p>
    <w:p w:rsidR="003D5271" w:rsidRPr="00AB251B" w:rsidRDefault="003D5271" w:rsidP="003D5271">
      <w:pPr>
        <w:numPr>
          <w:ilvl w:val="0"/>
          <w:numId w:val="1"/>
        </w:numPr>
        <w:shd w:val="clear" w:color="auto" w:fill="FFFFFF"/>
        <w:spacing w:before="100" w:beforeAutospacing="1" w:after="100" w:afterAutospacing="1" w:line="276" w:lineRule="auto"/>
        <w:rPr>
          <w:rFonts w:ascii="Century Gothic" w:eastAsia="Times New Roman" w:hAnsi="Century Gothic" w:cstheme="minorHAnsi"/>
          <w:lang w:eastAsia="nl-NL"/>
        </w:rPr>
      </w:pPr>
      <w:r w:rsidRPr="00AB251B">
        <w:rPr>
          <w:rFonts w:ascii="Century Gothic" w:eastAsia="Times New Roman" w:hAnsi="Century Gothic" w:cstheme="minorHAnsi"/>
          <w:lang w:eastAsia="nl-NL"/>
        </w:rPr>
        <w:t xml:space="preserve">geïnformeerd over de </w:t>
      </w:r>
      <w:r>
        <w:rPr>
          <w:rFonts w:ascii="Century Gothic" w:eastAsia="Times New Roman" w:hAnsi="Century Gothic" w:cstheme="minorHAnsi"/>
          <w:lang w:eastAsia="nl-NL"/>
        </w:rPr>
        <w:t>bouw en functie van het immuunsysteem.</w:t>
      </w:r>
    </w:p>
    <w:p w:rsidR="008B0EE0" w:rsidRDefault="008B0EE0" w:rsidP="003D5271">
      <w:pPr>
        <w:numPr>
          <w:ilvl w:val="0"/>
          <w:numId w:val="1"/>
        </w:numPr>
        <w:shd w:val="clear" w:color="auto" w:fill="FFFFFF"/>
        <w:spacing w:before="100" w:beforeAutospacing="1" w:after="100" w:afterAutospacing="1" w:line="276" w:lineRule="auto"/>
        <w:rPr>
          <w:rFonts w:ascii="Century Gothic" w:eastAsia="Times New Roman" w:hAnsi="Century Gothic" w:cstheme="minorHAnsi"/>
          <w:lang w:eastAsia="nl-NL"/>
        </w:rPr>
      </w:pPr>
      <w:r>
        <w:rPr>
          <w:rFonts w:ascii="Century Gothic" w:eastAsia="Times New Roman" w:hAnsi="Century Gothic" w:cstheme="minorHAnsi"/>
          <w:lang w:eastAsia="nl-NL"/>
        </w:rPr>
        <w:t xml:space="preserve">op de hoogte van de factoren die bijdragen aan de ontwikkeling van </w:t>
      </w:r>
      <w:proofErr w:type="spellStart"/>
      <w:r>
        <w:rPr>
          <w:rFonts w:ascii="Century Gothic" w:eastAsia="Times New Roman" w:hAnsi="Century Gothic" w:cstheme="minorHAnsi"/>
          <w:lang w:eastAsia="nl-NL"/>
        </w:rPr>
        <w:t>allergiën</w:t>
      </w:r>
      <w:proofErr w:type="spellEnd"/>
      <w:r>
        <w:rPr>
          <w:rFonts w:ascii="Century Gothic" w:eastAsia="Times New Roman" w:hAnsi="Century Gothic" w:cstheme="minorHAnsi"/>
          <w:lang w:eastAsia="nl-NL"/>
        </w:rPr>
        <w:t>.</w:t>
      </w:r>
    </w:p>
    <w:p w:rsidR="001F5FE7" w:rsidRPr="003D5271" w:rsidRDefault="001F5FE7" w:rsidP="003D5271">
      <w:pPr>
        <w:numPr>
          <w:ilvl w:val="0"/>
          <w:numId w:val="1"/>
        </w:numPr>
        <w:shd w:val="clear" w:color="auto" w:fill="FFFFFF"/>
        <w:spacing w:before="100" w:beforeAutospacing="1" w:after="100" w:afterAutospacing="1" w:line="276" w:lineRule="auto"/>
        <w:rPr>
          <w:rFonts w:ascii="Century Gothic" w:eastAsia="Times New Roman" w:hAnsi="Century Gothic" w:cstheme="minorHAnsi"/>
          <w:lang w:eastAsia="nl-NL"/>
        </w:rPr>
      </w:pPr>
      <w:r w:rsidRPr="003D5271">
        <w:rPr>
          <w:rFonts w:ascii="Century Gothic" w:eastAsia="Times New Roman" w:hAnsi="Century Gothic" w:cstheme="minorHAnsi"/>
          <w:lang w:eastAsia="nl-NL"/>
        </w:rPr>
        <w:t xml:space="preserve">geïnformeerd over de samenstelling van de </w:t>
      </w:r>
      <w:r w:rsidR="00CC543E" w:rsidRPr="003D5271">
        <w:rPr>
          <w:rFonts w:ascii="Century Gothic" w:eastAsia="Times New Roman" w:hAnsi="Century Gothic" w:cstheme="minorHAnsi"/>
          <w:lang w:eastAsia="nl-NL"/>
        </w:rPr>
        <w:t>darm</w:t>
      </w:r>
      <w:r w:rsidRPr="003D5271">
        <w:rPr>
          <w:rFonts w:ascii="Century Gothic" w:eastAsia="Times New Roman" w:hAnsi="Century Gothic" w:cstheme="minorHAnsi"/>
          <w:lang w:eastAsia="nl-NL"/>
        </w:rPr>
        <w:t xml:space="preserve">microbiota en de rol hiervan in </w:t>
      </w:r>
      <w:r w:rsidR="00483041">
        <w:rPr>
          <w:rFonts w:ascii="Century Gothic" w:eastAsia="Times New Roman" w:hAnsi="Century Gothic" w:cstheme="minorHAnsi"/>
          <w:lang w:eastAsia="nl-NL"/>
        </w:rPr>
        <w:t>fysieke weerbaarheid</w:t>
      </w:r>
    </w:p>
    <w:p w:rsidR="00656F60" w:rsidRPr="00AB251B" w:rsidRDefault="001F5FE7" w:rsidP="00AD29C8">
      <w:pPr>
        <w:numPr>
          <w:ilvl w:val="0"/>
          <w:numId w:val="1"/>
        </w:numPr>
        <w:shd w:val="clear" w:color="auto" w:fill="FFFFFF"/>
        <w:spacing w:before="100" w:beforeAutospacing="1" w:after="100" w:afterAutospacing="1" w:line="276" w:lineRule="auto"/>
        <w:rPr>
          <w:rFonts w:ascii="Century Gothic" w:eastAsia="Times New Roman" w:hAnsi="Century Gothic" w:cstheme="minorHAnsi"/>
          <w:lang w:eastAsia="nl-NL"/>
        </w:rPr>
      </w:pPr>
      <w:r w:rsidRPr="00AB251B">
        <w:rPr>
          <w:rFonts w:ascii="Century Gothic" w:eastAsia="Times New Roman" w:hAnsi="Century Gothic" w:cstheme="minorHAnsi"/>
          <w:lang w:eastAsia="nl-NL"/>
        </w:rPr>
        <w:t xml:space="preserve">geïnformeerd over de </w:t>
      </w:r>
      <w:r w:rsidR="00892AA4" w:rsidRPr="00AB251B">
        <w:rPr>
          <w:rFonts w:ascii="Century Gothic" w:eastAsia="Times New Roman" w:hAnsi="Century Gothic" w:cstheme="minorHAnsi"/>
          <w:lang w:eastAsia="nl-NL"/>
        </w:rPr>
        <w:t>mogelijke</w:t>
      </w:r>
      <w:r w:rsidR="00483041">
        <w:rPr>
          <w:rFonts w:ascii="Century Gothic" w:eastAsia="Times New Roman" w:hAnsi="Century Gothic" w:cstheme="minorHAnsi"/>
          <w:lang w:eastAsia="nl-NL"/>
        </w:rPr>
        <w:t xml:space="preserve"> profylactische en</w:t>
      </w:r>
      <w:r w:rsidR="00892AA4" w:rsidRPr="00AB251B">
        <w:rPr>
          <w:rFonts w:ascii="Century Gothic" w:eastAsia="Times New Roman" w:hAnsi="Century Gothic" w:cstheme="minorHAnsi"/>
          <w:lang w:eastAsia="nl-NL"/>
        </w:rPr>
        <w:t xml:space="preserve"> therapeutische benaderingen.</w:t>
      </w:r>
    </w:p>
    <w:p w:rsidR="00656F60" w:rsidRPr="00AB251B" w:rsidRDefault="00CB01AB" w:rsidP="00CB01AB">
      <w:pPr>
        <w:rPr>
          <w:rFonts w:ascii="Century Gothic" w:eastAsia="Times New Roman" w:hAnsi="Century Gothic" w:cstheme="minorHAnsi"/>
          <w:color w:val="514F4F"/>
          <w:lang w:eastAsia="nl-NL"/>
        </w:rPr>
      </w:pPr>
      <w:r w:rsidRPr="00AB251B">
        <w:rPr>
          <w:rFonts w:ascii="Century Gothic" w:eastAsia="Times New Roman" w:hAnsi="Century Gothic" w:cstheme="minorHAnsi"/>
          <w:color w:val="514F4F"/>
          <w:lang w:eastAsia="nl-NL"/>
        </w:rPr>
        <w:br w:type="page"/>
      </w:r>
    </w:p>
    <w:p w:rsidR="00CD3AC5" w:rsidRPr="00AB251B" w:rsidRDefault="00561CD1" w:rsidP="00CD3AC5">
      <w:pPr>
        <w:pStyle w:val="Kop2"/>
        <w:rPr>
          <w:rFonts w:ascii="Century Gothic" w:eastAsia="Times New Roman" w:hAnsi="Century Gothic"/>
          <w:sz w:val="22"/>
          <w:szCs w:val="22"/>
          <w:lang w:eastAsia="nl-NL"/>
        </w:rPr>
      </w:pPr>
      <w:r w:rsidRPr="00AB251B">
        <w:rPr>
          <w:rFonts w:ascii="Century Gothic" w:eastAsia="Times New Roman" w:hAnsi="Century Gothic"/>
          <w:sz w:val="22"/>
          <w:szCs w:val="22"/>
          <w:lang w:eastAsia="nl-NL"/>
        </w:rPr>
        <w:lastRenderedPageBreak/>
        <w:t>Datum en p</w:t>
      </w:r>
      <w:r w:rsidR="00CD3AC5" w:rsidRPr="00AB251B">
        <w:rPr>
          <w:rFonts w:ascii="Century Gothic" w:eastAsia="Times New Roman" w:hAnsi="Century Gothic"/>
          <w:sz w:val="22"/>
          <w:szCs w:val="22"/>
          <w:lang w:eastAsia="nl-NL"/>
        </w:rPr>
        <w:t>rogramma</w:t>
      </w:r>
    </w:p>
    <w:p w:rsidR="00561CD1" w:rsidRPr="00AB251B" w:rsidRDefault="00525EB6" w:rsidP="00561CD1">
      <w:pPr>
        <w:pStyle w:val="Geenafstand"/>
        <w:rPr>
          <w:rFonts w:ascii="Century Gothic" w:hAnsi="Century Gothic"/>
          <w:lang w:eastAsia="nl-NL"/>
        </w:rPr>
      </w:pPr>
      <w:r>
        <w:rPr>
          <w:rFonts w:ascii="Century Gothic" w:hAnsi="Century Gothic"/>
          <w:lang w:eastAsia="nl-NL"/>
        </w:rPr>
        <w:t>Dinsdag 24</w:t>
      </w:r>
      <w:r w:rsidR="00561CD1" w:rsidRPr="00AB251B">
        <w:rPr>
          <w:rFonts w:ascii="Century Gothic" w:hAnsi="Century Gothic"/>
          <w:lang w:eastAsia="nl-NL"/>
        </w:rPr>
        <w:t xml:space="preserve"> november</w:t>
      </w:r>
    </w:p>
    <w:p w:rsidR="00561CD1" w:rsidRPr="00AB251B" w:rsidRDefault="00561CD1" w:rsidP="00561CD1">
      <w:pPr>
        <w:pStyle w:val="Geenafstand"/>
        <w:rPr>
          <w:rFonts w:ascii="Century Gothic" w:hAnsi="Century Gothic"/>
          <w:lang w:eastAsia="nl-NL"/>
        </w:rPr>
      </w:pPr>
      <w:r w:rsidRPr="00AB251B">
        <w:rPr>
          <w:rFonts w:ascii="Century Gothic" w:hAnsi="Century Gothic"/>
          <w:lang w:eastAsia="nl-NL"/>
        </w:rPr>
        <w:t xml:space="preserve">19:45 – 20:00 aanvang </w:t>
      </w:r>
    </w:p>
    <w:p w:rsidR="00561CD1" w:rsidRPr="00AB251B" w:rsidRDefault="00561CD1" w:rsidP="00561CD1">
      <w:pPr>
        <w:pStyle w:val="Geenafstand"/>
        <w:rPr>
          <w:rFonts w:ascii="Century Gothic" w:hAnsi="Century Gothic"/>
          <w:lang w:eastAsia="nl-NL"/>
        </w:rPr>
      </w:pPr>
      <w:r w:rsidRPr="00AB251B">
        <w:rPr>
          <w:rFonts w:ascii="Century Gothic" w:hAnsi="Century Gothic"/>
          <w:lang w:eastAsia="nl-NL"/>
        </w:rPr>
        <w:t xml:space="preserve">20:00 – 21:30 </w:t>
      </w:r>
      <w:proofErr w:type="spellStart"/>
      <w:r w:rsidRPr="00AB251B">
        <w:rPr>
          <w:rFonts w:ascii="Century Gothic" w:hAnsi="Century Gothic"/>
          <w:lang w:eastAsia="nl-NL"/>
        </w:rPr>
        <w:t>webinar</w:t>
      </w:r>
      <w:proofErr w:type="spellEnd"/>
      <w:r w:rsidRPr="00AB251B">
        <w:rPr>
          <w:rFonts w:ascii="Century Gothic" w:hAnsi="Century Gothic"/>
          <w:lang w:eastAsia="nl-NL"/>
        </w:rPr>
        <w:t xml:space="preserve"> </w:t>
      </w:r>
    </w:p>
    <w:p w:rsidR="00561CD1" w:rsidRPr="00AB251B" w:rsidRDefault="00561CD1" w:rsidP="00561CD1">
      <w:pPr>
        <w:pStyle w:val="Geenafstand"/>
        <w:rPr>
          <w:rFonts w:ascii="Century Gothic" w:hAnsi="Century Gothic"/>
          <w:lang w:eastAsia="nl-NL"/>
        </w:rPr>
      </w:pPr>
    </w:p>
    <w:p w:rsidR="00561CD1" w:rsidRPr="00AB251B" w:rsidRDefault="00561CD1" w:rsidP="00561CD1">
      <w:pPr>
        <w:pStyle w:val="Geenafstand"/>
        <w:rPr>
          <w:rFonts w:ascii="Century Gothic" w:hAnsi="Century Gothic"/>
          <w:lang w:eastAsia="nl-NL"/>
        </w:rPr>
      </w:pPr>
      <w:r w:rsidRPr="00AB251B">
        <w:rPr>
          <w:rFonts w:ascii="Century Gothic" w:hAnsi="Century Gothic"/>
          <w:b/>
          <w:lang w:eastAsia="nl-NL"/>
        </w:rPr>
        <w:t>Spreker</w:t>
      </w:r>
    </w:p>
    <w:p w:rsidR="00561CD1" w:rsidRPr="00AB251B" w:rsidRDefault="00CB01AB" w:rsidP="00561CD1">
      <w:pPr>
        <w:pStyle w:val="Geenafstand"/>
        <w:rPr>
          <w:rFonts w:ascii="Century Gothic" w:hAnsi="Century Gothic"/>
          <w:lang w:eastAsia="nl-NL"/>
        </w:rPr>
      </w:pPr>
      <w:r w:rsidRPr="00AB251B">
        <w:rPr>
          <w:rFonts w:ascii="Century Gothic" w:hAnsi="Century Gothic"/>
          <w:lang w:eastAsia="nl-NL"/>
        </w:rPr>
        <w:t xml:space="preserve">Prof. dr. </w:t>
      </w:r>
      <w:r w:rsidR="00525EB6">
        <w:rPr>
          <w:rFonts w:ascii="Century Gothic" w:hAnsi="Century Gothic"/>
          <w:lang w:eastAsia="nl-NL"/>
        </w:rPr>
        <w:t>Ger Rijkers</w:t>
      </w:r>
    </w:p>
    <w:p w:rsidR="00561CD1" w:rsidRPr="00AB251B" w:rsidRDefault="00817B7A" w:rsidP="00561CD1">
      <w:pPr>
        <w:pStyle w:val="Geenafstand"/>
        <w:rPr>
          <w:rFonts w:ascii="Century Gothic" w:hAnsi="Century Gothic"/>
          <w:lang w:eastAsia="nl-NL"/>
        </w:rPr>
      </w:pPr>
      <w:r w:rsidRPr="00745691">
        <w:rPr>
          <w:i/>
          <w:iCs/>
          <w:noProof/>
          <w:lang w:eastAsia="nl-NL"/>
        </w:rPr>
        <w:drawing>
          <wp:anchor distT="0" distB="0" distL="114300" distR="114300" simplePos="0" relativeHeight="251660288" behindDoc="1" locked="0" layoutInCell="1" allowOverlap="1">
            <wp:simplePos x="0" y="0"/>
            <wp:positionH relativeFrom="margin">
              <wp:align>left</wp:align>
            </wp:positionH>
            <wp:positionV relativeFrom="paragraph">
              <wp:posOffset>150638</wp:posOffset>
            </wp:positionV>
            <wp:extent cx="1564523" cy="2181429"/>
            <wp:effectExtent l="0" t="0" r="0" b="0"/>
            <wp:wrapNone/>
            <wp:docPr id="1" name="Afbeelding 1" descr="D:\gtrijkers\Portrait Rijker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trijkers\Portrait Rijkers 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523" cy="21814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A51" w:rsidRPr="00AB251B" w:rsidRDefault="00817B7A" w:rsidP="00205A51">
      <w:pPr>
        <w:rPr>
          <w:rFonts w:ascii="Century Gothic" w:hAnsi="Century Gothic" w:cstheme="minorHAnsi"/>
          <w:i/>
          <w:iCs/>
          <w:lang w:eastAsia="nl-NL"/>
        </w:rPr>
      </w:pPr>
      <w:r>
        <w:rPr>
          <w:rFonts w:ascii="Century Gothic" w:hAnsi="Century Gothic" w:cstheme="minorHAnsi"/>
          <w:i/>
          <w:iCs/>
          <w:noProof/>
          <w:lang w:eastAsia="nl-NL"/>
        </w:rPr>
        <w:drawing>
          <wp:anchor distT="0" distB="0" distL="114300" distR="114300" simplePos="0" relativeHeight="251659264" behindDoc="1" locked="0" layoutInCell="1" allowOverlap="1">
            <wp:simplePos x="0" y="0"/>
            <wp:positionH relativeFrom="column">
              <wp:posOffset>1723088</wp:posOffset>
            </wp:positionH>
            <wp:positionV relativeFrom="paragraph">
              <wp:posOffset>6434</wp:posOffset>
            </wp:positionV>
            <wp:extent cx="1639099" cy="215479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06268.tmp"/>
                    <pic:cNvPicPr/>
                  </pic:nvPicPr>
                  <pic:blipFill rotWithShape="1">
                    <a:blip r:embed="rId6" cstate="print">
                      <a:extLst>
                        <a:ext uri="{28A0092B-C50C-407E-A947-70E740481C1C}">
                          <a14:useLocalDpi xmlns:a14="http://schemas.microsoft.com/office/drawing/2010/main" val="0"/>
                        </a:ext>
                      </a:extLst>
                    </a:blip>
                    <a:srcRect l="3482" t="2899" r="2785" b="3117"/>
                    <a:stretch/>
                  </pic:blipFill>
                  <pic:spPr bwMode="auto">
                    <a:xfrm>
                      <a:off x="0" y="0"/>
                      <a:ext cx="1643110" cy="2160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5A51" w:rsidRPr="00AB251B" w:rsidRDefault="00205A51" w:rsidP="00205A51">
      <w:pPr>
        <w:rPr>
          <w:rFonts w:ascii="Century Gothic" w:hAnsi="Century Gothic" w:cstheme="minorHAnsi"/>
          <w:i/>
          <w:iCs/>
          <w:lang w:eastAsia="nl-NL"/>
        </w:rPr>
      </w:pPr>
    </w:p>
    <w:p w:rsidR="00205A51" w:rsidRPr="00AB251B" w:rsidRDefault="00205A51" w:rsidP="00205A51">
      <w:pPr>
        <w:rPr>
          <w:rFonts w:ascii="Century Gothic" w:hAnsi="Century Gothic" w:cstheme="minorHAnsi"/>
          <w:i/>
          <w:iCs/>
          <w:lang w:eastAsia="nl-NL"/>
        </w:rPr>
      </w:pPr>
    </w:p>
    <w:p w:rsidR="00205A51" w:rsidRPr="00AB251B" w:rsidRDefault="00205A51" w:rsidP="00205A51">
      <w:pPr>
        <w:rPr>
          <w:rFonts w:ascii="Century Gothic" w:hAnsi="Century Gothic" w:cstheme="minorHAnsi"/>
          <w:i/>
          <w:iCs/>
          <w:lang w:eastAsia="nl-NL"/>
        </w:rPr>
      </w:pPr>
    </w:p>
    <w:p w:rsidR="00205A51" w:rsidRPr="00AB251B" w:rsidRDefault="00817B7A" w:rsidP="00817B7A">
      <w:pPr>
        <w:tabs>
          <w:tab w:val="left" w:pos="3313"/>
        </w:tabs>
        <w:rPr>
          <w:rFonts w:ascii="Century Gothic" w:hAnsi="Century Gothic" w:cstheme="minorHAnsi"/>
          <w:i/>
          <w:iCs/>
          <w:lang w:eastAsia="nl-NL"/>
        </w:rPr>
      </w:pPr>
      <w:r>
        <w:rPr>
          <w:rFonts w:ascii="Century Gothic" w:hAnsi="Century Gothic" w:cstheme="minorHAnsi"/>
          <w:i/>
          <w:iCs/>
          <w:lang w:eastAsia="nl-NL"/>
        </w:rPr>
        <w:tab/>
      </w:r>
    </w:p>
    <w:p w:rsidR="00205A51" w:rsidRPr="00AB251B" w:rsidRDefault="00205A51" w:rsidP="00205A51">
      <w:pPr>
        <w:rPr>
          <w:rFonts w:ascii="Century Gothic" w:hAnsi="Century Gothic" w:cstheme="minorHAnsi"/>
          <w:i/>
          <w:iCs/>
          <w:lang w:eastAsia="nl-NL"/>
        </w:rPr>
      </w:pPr>
    </w:p>
    <w:p w:rsidR="00CF509F" w:rsidRDefault="00CF509F" w:rsidP="00CF509F">
      <w:pPr>
        <w:pStyle w:val="Kop2"/>
        <w:rPr>
          <w:rFonts w:ascii="Century Gothic" w:eastAsiaTheme="minorHAnsi" w:hAnsi="Century Gothic" w:cstheme="minorHAnsi"/>
          <w:i/>
          <w:iCs/>
          <w:color w:val="auto"/>
          <w:sz w:val="22"/>
          <w:szCs w:val="22"/>
          <w:lang w:eastAsia="nl-NL"/>
        </w:rPr>
      </w:pPr>
    </w:p>
    <w:p w:rsidR="00CF509F" w:rsidRDefault="00CF509F" w:rsidP="00CF509F">
      <w:pPr>
        <w:pStyle w:val="Kop2"/>
        <w:rPr>
          <w:rFonts w:ascii="Century Gothic" w:eastAsiaTheme="minorHAnsi" w:hAnsi="Century Gothic" w:cstheme="minorHAnsi"/>
          <w:i/>
          <w:iCs/>
          <w:color w:val="auto"/>
          <w:sz w:val="22"/>
          <w:szCs w:val="22"/>
          <w:lang w:eastAsia="nl-NL"/>
        </w:rPr>
      </w:pPr>
    </w:p>
    <w:p w:rsidR="00817B7A" w:rsidRDefault="00817B7A" w:rsidP="00CF509F">
      <w:pPr>
        <w:pStyle w:val="Kop2"/>
        <w:rPr>
          <w:rFonts w:ascii="Century Gothic" w:eastAsiaTheme="minorHAnsi" w:hAnsi="Century Gothic" w:cstheme="minorHAnsi"/>
          <w:i/>
          <w:iCs/>
          <w:color w:val="auto"/>
          <w:sz w:val="22"/>
          <w:szCs w:val="22"/>
          <w:lang w:eastAsia="nl-NL"/>
        </w:rPr>
      </w:pPr>
    </w:p>
    <w:p w:rsidR="001A6F92" w:rsidRPr="00817B7A" w:rsidRDefault="00CF509F" w:rsidP="00CF509F">
      <w:pPr>
        <w:pStyle w:val="Kop2"/>
        <w:rPr>
          <w:rFonts w:ascii="Century Gothic" w:eastAsiaTheme="minorHAnsi" w:hAnsi="Century Gothic" w:cstheme="minorHAnsi"/>
          <w:i/>
          <w:iCs/>
          <w:color w:val="auto"/>
          <w:sz w:val="22"/>
          <w:szCs w:val="22"/>
          <w:lang w:eastAsia="nl-NL"/>
        </w:rPr>
      </w:pPr>
      <w:r w:rsidRPr="00CF509F">
        <w:rPr>
          <w:rFonts w:ascii="Century Gothic" w:eastAsiaTheme="minorHAnsi" w:hAnsi="Century Gothic" w:cstheme="minorHAnsi"/>
          <w:i/>
          <w:iCs/>
          <w:color w:val="auto"/>
          <w:sz w:val="22"/>
          <w:szCs w:val="22"/>
          <w:lang w:eastAsia="nl-NL"/>
        </w:rPr>
        <w:t>GT Rijkers, medisch immunoloog in ADRZ Goes en ETZ Tilburg en auteur van het</w:t>
      </w:r>
      <w:r w:rsidR="00817B7A">
        <w:rPr>
          <w:rFonts w:ascii="Century Gothic" w:eastAsiaTheme="minorHAnsi" w:hAnsi="Century Gothic" w:cstheme="minorHAnsi"/>
          <w:i/>
          <w:iCs/>
          <w:color w:val="auto"/>
          <w:sz w:val="22"/>
          <w:szCs w:val="22"/>
          <w:lang w:eastAsia="nl-NL"/>
        </w:rPr>
        <w:t xml:space="preserve"> leerboek immunologie. </w:t>
      </w:r>
      <w:r w:rsidRPr="00CF509F">
        <w:rPr>
          <w:rFonts w:ascii="Century Gothic" w:eastAsiaTheme="minorHAnsi" w:hAnsi="Century Gothic" w:cstheme="minorHAnsi"/>
          <w:i/>
          <w:iCs/>
          <w:color w:val="auto"/>
          <w:sz w:val="22"/>
          <w:szCs w:val="22"/>
          <w:lang w:eastAsia="nl-NL"/>
        </w:rPr>
        <w:t xml:space="preserve">Ruime onderzoekservaring op het gebied van allergie en </w:t>
      </w:r>
      <w:proofErr w:type="spellStart"/>
      <w:r w:rsidRPr="00CF509F">
        <w:rPr>
          <w:rFonts w:ascii="Century Gothic" w:eastAsiaTheme="minorHAnsi" w:hAnsi="Century Gothic" w:cstheme="minorHAnsi"/>
          <w:i/>
          <w:iCs/>
          <w:color w:val="auto"/>
          <w:sz w:val="22"/>
          <w:szCs w:val="22"/>
          <w:lang w:eastAsia="nl-NL"/>
        </w:rPr>
        <w:t>microbiota</w:t>
      </w:r>
      <w:proofErr w:type="spellEnd"/>
      <w:r w:rsidRPr="00CF509F">
        <w:rPr>
          <w:rFonts w:ascii="Century Gothic" w:eastAsiaTheme="minorHAnsi" w:hAnsi="Century Gothic" w:cstheme="minorHAnsi"/>
          <w:i/>
          <w:iCs/>
          <w:color w:val="auto"/>
          <w:sz w:val="22"/>
          <w:szCs w:val="22"/>
          <w:lang w:eastAsia="nl-NL"/>
        </w:rPr>
        <w:t>. Ervaren spreker.</w:t>
      </w:r>
    </w:p>
    <w:sectPr w:rsidR="001A6F92" w:rsidRPr="00817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76E"/>
    <w:multiLevelType w:val="hybridMultilevel"/>
    <w:tmpl w:val="3C46A7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9BA5DA0"/>
    <w:multiLevelType w:val="multilevel"/>
    <w:tmpl w:val="2E02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E7"/>
    <w:rsid w:val="00126B0A"/>
    <w:rsid w:val="00147F47"/>
    <w:rsid w:val="001A6F92"/>
    <w:rsid w:val="001F5FE7"/>
    <w:rsid w:val="00205A51"/>
    <w:rsid w:val="00211F4D"/>
    <w:rsid w:val="00241586"/>
    <w:rsid w:val="00287C74"/>
    <w:rsid w:val="002F0883"/>
    <w:rsid w:val="00362C6D"/>
    <w:rsid w:val="0039117A"/>
    <w:rsid w:val="003D5271"/>
    <w:rsid w:val="00483041"/>
    <w:rsid w:val="00525EB6"/>
    <w:rsid w:val="00561CD1"/>
    <w:rsid w:val="00631EC6"/>
    <w:rsid w:val="00647DB2"/>
    <w:rsid w:val="00656F60"/>
    <w:rsid w:val="007177AE"/>
    <w:rsid w:val="00817B7A"/>
    <w:rsid w:val="0084681A"/>
    <w:rsid w:val="00876A96"/>
    <w:rsid w:val="00892AA4"/>
    <w:rsid w:val="008B0EE0"/>
    <w:rsid w:val="009A5887"/>
    <w:rsid w:val="009E6302"/>
    <w:rsid w:val="00A440F7"/>
    <w:rsid w:val="00AA082C"/>
    <w:rsid w:val="00AB251B"/>
    <w:rsid w:val="00AD29C8"/>
    <w:rsid w:val="00BE2B3F"/>
    <w:rsid w:val="00C65DD0"/>
    <w:rsid w:val="00C82B56"/>
    <w:rsid w:val="00CB01AB"/>
    <w:rsid w:val="00CC543E"/>
    <w:rsid w:val="00CD3AC5"/>
    <w:rsid w:val="00CF509F"/>
    <w:rsid w:val="00DF61E1"/>
    <w:rsid w:val="00E00835"/>
    <w:rsid w:val="00E87D99"/>
    <w:rsid w:val="00EA0FB5"/>
    <w:rsid w:val="00FB3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7B5B"/>
  <w15:chartTrackingRefBased/>
  <w15:docId w15:val="{22510FDD-18E1-46DC-A280-88D09069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E2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2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5F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F5FE7"/>
    <w:rPr>
      <w:b/>
      <w:bCs/>
    </w:rPr>
  </w:style>
  <w:style w:type="character" w:customStyle="1" w:styleId="Kop1Char">
    <w:name w:val="Kop 1 Char"/>
    <w:basedOn w:val="Standaardalinea-lettertype"/>
    <w:link w:val="Kop1"/>
    <w:uiPriority w:val="9"/>
    <w:rsid w:val="00BE2B3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E2B3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26B0A"/>
    <w:pPr>
      <w:spacing w:after="0" w:line="240" w:lineRule="auto"/>
      <w:ind w:left="720"/>
      <w:contextualSpacing/>
    </w:pPr>
    <w:rPr>
      <w:rFonts w:ascii="Calibri" w:hAnsi="Calibri" w:cs="Calibri"/>
      <w:sz w:val="24"/>
      <w:szCs w:val="24"/>
      <w:lang w:eastAsia="nl-NL"/>
    </w:rPr>
  </w:style>
  <w:style w:type="paragraph" w:styleId="Geenafstand">
    <w:name w:val="No Spacing"/>
    <w:uiPriority w:val="1"/>
    <w:qFormat/>
    <w:rsid w:val="00561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3050">
      <w:bodyDiv w:val="1"/>
      <w:marLeft w:val="0"/>
      <w:marRight w:val="0"/>
      <w:marTop w:val="0"/>
      <w:marBottom w:val="0"/>
      <w:divBdr>
        <w:top w:val="none" w:sz="0" w:space="0" w:color="auto"/>
        <w:left w:val="none" w:sz="0" w:space="0" w:color="auto"/>
        <w:bottom w:val="none" w:sz="0" w:space="0" w:color="auto"/>
        <w:right w:val="none" w:sz="0" w:space="0" w:color="auto"/>
      </w:divBdr>
    </w:div>
    <w:div w:id="18436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Winclove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Yikilmaz</dc:creator>
  <cp:keywords/>
  <dc:description/>
  <cp:lastModifiedBy>Gizem Yikilmaz</cp:lastModifiedBy>
  <cp:revision>2</cp:revision>
  <dcterms:created xsi:type="dcterms:W3CDTF">2020-10-29T06:18:00Z</dcterms:created>
  <dcterms:modified xsi:type="dcterms:W3CDTF">2020-10-29T06:18:00Z</dcterms:modified>
</cp:coreProperties>
</file>